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326C" w14:textId="0E752237" w:rsidR="00E96D63" w:rsidRDefault="00E96D63" w:rsidP="005E0F72">
      <w:pPr>
        <w:spacing w:after="0" w:line="240" w:lineRule="auto"/>
        <w:jc w:val="center"/>
      </w:pPr>
      <w:r>
        <w:rPr>
          <w:noProof/>
        </w:rPr>
        <w:drawing>
          <wp:anchor distT="0" distB="0" distL="114300" distR="114300" simplePos="0" relativeHeight="251658240" behindDoc="0" locked="0" layoutInCell="0" allowOverlap="1" wp14:anchorId="7F01F697" wp14:editId="04711AF3">
            <wp:simplePos x="0" y="0"/>
            <wp:positionH relativeFrom="margin">
              <wp:posOffset>1691005</wp:posOffset>
            </wp:positionH>
            <wp:positionV relativeFrom="paragraph">
              <wp:posOffset>0</wp:posOffset>
            </wp:positionV>
            <wp:extent cx="2809875" cy="830580"/>
            <wp:effectExtent l="0" t="0" r="9525" b="7620"/>
            <wp:wrapTopAndBottom/>
            <wp:docPr id="1" name="Picture 1" descr="Asdma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ma with tit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830580"/>
                    </a:xfrm>
                    <a:prstGeom prst="rect">
                      <a:avLst/>
                    </a:prstGeom>
                    <a:noFill/>
                  </pic:spPr>
                </pic:pic>
              </a:graphicData>
            </a:graphic>
            <wp14:sizeRelH relativeFrom="page">
              <wp14:pctWidth>0</wp14:pctWidth>
            </wp14:sizeRelH>
            <wp14:sizeRelV relativeFrom="page">
              <wp14:pctHeight>0</wp14:pctHeight>
            </wp14:sizeRelV>
          </wp:anchor>
        </w:drawing>
      </w:r>
      <w:r>
        <w:t>Burnside House</w:t>
      </w:r>
      <w:r w:rsidR="00533BC3">
        <w:t>,</w:t>
      </w:r>
      <w:r>
        <w:t xml:space="preserve"> 3 Coates Lane</w:t>
      </w:r>
      <w:r w:rsidR="00533BC3">
        <w:t>,</w:t>
      </w:r>
      <w:r>
        <w:t xml:space="preserve"> High Wycombe</w:t>
      </w:r>
      <w:r w:rsidR="00533BC3">
        <w:t>,</w:t>
      </w:r>
      <w:r>
        <w:t xml:space="preserve"> Buckinghamshire HP13 5EY</w:t>
      </w:r>
    </w:p>
    <w:p w14:paraId="5D553877" w14:textId="77777777" w:rsidR="00303CE2" w:rsidRDefault="00E96D63" w:rsidP="005E0F72">
      <w:pPr>
        <w:spacing w:after="0" w:line="240" w:lineRule="auto"/>
        <w:jc w:val="center"/>
      </w:pPr>
      <w:r>
        <w:t>Telephone:  +44 (0)1494 447370</w:t>
      </w:r>
    </w:p>
    <w:p w14:paraId="29642844" w14:textId="77777777" w:rsidR="00303CE2" w:rsidRPr="00E16596" w:rsidRDefault="00303CE2" w:rsidP="005E0F72">
      <w:pPr>
        <w:spacing w:after="0" w:line="240" w:lineRule="auto"/>
        <w:jc w:val="both"/>
        <w:rPr>
          <w:rFonts w:ascii="Arial" w:hAnsi="Arial" w:cs="Arial"/>
          <w:sz w:val="18"/>
          <w:szCs w:val="23"/>
        </w:rPr>
      </w:pPr>
    </w:p>
    <w:p w14:paraId="70B27756" w14:textId="77777777" w:rsidR="00534568" w:rsidRDefault="00534568" w:rsidP="005E0F72">
      <w:pPr>
        <w:spacing w:after="0" w:line="240" w:lineRule="auto"/>
        <w:jc w:val="both"/>
        <w:rPr>
          <w:rFonts w:ascii="Tahoma" w:hAnsi="Tahoma" w:cs="Tahoma"/>
          <w:sz w:val="14"/>
        </w:rPr>
      </w:pPr>
    </w:p>
    <w:p w14:paraId="398FFC93" w14:textId="745F3BF9" w:rsidR="00534568" w:rsidRPr="00937B0B" w:rsidRDefault="00E16596" w:rsidP="00937B0B">
      <w:pPr>
        <w:spacing w:line="240" w:lineRule="auto"/>
        <w:jc w:val="both"/>
        <w:rPr>
          <w:rFonts w:ascii="Tahoma" w:hAnsi="Tahoma" w:cs="Tahoma"/>
        </w:rPr>
      </w:pPr>
      <w:r>
        <w:rPr>
          <w:rFonts w:ascii="Tahoma" w:hAnsi="Tahoma" w:cs="Tahoma"/>
        </w:rPr>
        <w:t>31</w:t>
      </w:r>
      <w:r w:rsidR="005E0F72">
        <w:rPr>
          <w:rFonts w:ascii="Tahoma" w:hAnsi="Tahoma" w:cs="Tahoma"/>
        </w:rPr>
        <w:t xml:space="preserve"> </w:t>
      </w:r>
      <w:r w:rsidR="00937B0B">
        <w:rPr>
          <w:rFonts w:ascii="Tahoma" w:hAnsi="Tahoma" w:cs="Tahoma"/>
        </w:rPr>
        <w:t>March</w:t>
      </w:r>
      <w:r w:rsidR="005E0F72">
        <w:rPr>
          <w:rFonts w:ascii="Tahoma" w:hAnsi="Tahoma" w:cs="Tahoma"/>
        </w:rPr>
        <w:t xml:space="preserve"> 201</w:t>
      </w:r>
      <w:r w:rsidR="001E483A">
        <w:rPr>
          <w:rFonts w:ascii="Tahoma" w:hAnsi="Tahoma" w:cs="Tahoma"/>
        </w:rPr>
        <w:t>9</w:t>
      </w:r>
    </w:p>
    <w:p w14:paraId="28B5C905" w14:textId="761B10E8" w:rsidR="004E624A" w:rsidRPr="004E624A" w:rsidRDefault="00534568" w:rsidP="004E624A">
      <w:pPr>
        <w:shd w:val="clear" w:color="auto" w:fill="FFFFFF"/>
        <w:spacing w:after="200" w:line="240" w:lineRule="auto"/>
        <w:rPr>
          <w:rFonts w:ascii="Tahoma" w:eastAsia="Times New Roman" w:hAnsi="Tahoma" w:cs="Tahoma"/>
          <w:b/>
          <w:color w:val="26282A"/>
          <w:szCs w:val="20"/>
          <w:lang w:eastAsia="en-GB"/>
        </w:rPr>
      </w:pPr>
      <w:r>
        <w:rPr>
          <w:rFonts w:ascii="Tahoma" w:eastAsia="Times New Roman" w:hAnsi="Tahoma" w:cs="Tahoma"/>
          <w:b/>
          <w:color w:val="26282A"/>
          <w:szCs w:val="20"/>
          <w:lang w:eastAsia="en-GB"/>
        </w:rPr>
        <w:t>Update on the Timber Door Fire Test Programme</w:t>
      </w:r>
      <w:r w:rsidR="004E624A" w:rsidRPr="004E624A">
        <w:rPr>
          <w:rFonts w:ascii="Tahoma" w:eastAsia="Times New Roman" w:hAnsi="Tahoma" w:cs="Tahoma"/>
          <w:b/>
          <w:color w:val="26282A"/>
          <w:szCs w:val="20"/>
          <w:lang w:eastAsia="en-GB"/>
        </w:rPr>
        <w:t xml:space="preserve"> </w:t>
      </w:r>
    </w:p>
    <w:p w14:paraId="392E0462" w14:textId="77777777" w:rsidR="00534568" w:rsidRPr="00937B0B" w:rsidRDefault="00534568" w:rsidP="003B6C0C">
      <w:pPr>
        <w:shd w:val="clear" w:color="auto" w:fill="FFFFFF"/>
        <w:spacing w:after="0" w:line="240" w:lineRule="auto"/>
        <w:rPr>
          <w:rFonts w:ascii="Tahoma" w:eastAsia="Times New Roman" w:hAnsi="Tahoma" w:cs="Tahoma"/>
          <w:color w:val="26282A"/>
          <w:sz w:val="10"/>
          <w:szCs w:val="20"/>
          <w:lang w:eastAsia="en-GB"/>
        </w:rPr>
      </w:pPr>
    </w:p>
    <w:p w14:paraId="6BF9DF44" w14:textId="3AA0166C" w:rsidR="00B5474B" w:rsidRDefault="00B5474B" w:rsidP="003B6C0C">
      <w:pPr>
        <w:shd w:val="clear" w:color="auto" w:fill="FFFFFF"/>
        <w:spacing w:after="0" w:line="240" w:lineRule="auto"/>
        <w:rPr>
          <w:rFonts w:ascii="Tahoma" w:eastAsia="Times New Roman" w:hAnsi="Tahoma" w:cs="Tahoma"/>
          <w:color w:val="26282A"/>
          <w:szCs w:val="20"/>
          <w:lang w:eastAsia="en-GB"/>
        </w:rPr>
      </w:pPr>
      <w:r>
        <w:rPr>
          <w:rFonts w:ascii="Tahoma" w:eastAsia="Times New Roman" w:hAnsi="Tahoma" w:cs="Tahoma"/>
          <w:color w:val="26282A"/>
          <w:szCs w:val="20"/>
          <w:lang w:eastAsia="en-GB"/>
        </w:rPr>
        <w:t xml:space="preserve">We </w:t>
      </w:r>
      <w:r w:rsidR="00534568">
        <w:rPr>
          <w:rFonts w:ascii="Tahoma" w:eastAsia="Times New Roman" w:hAnsi="Tahoma" w:cs="Tahoma"/>
          <w:color w:val="26282A"/>
          <w:szCs w:val="20"/>
          <w:lang w:eastAsia="en-GB"/>
        </w:rPr>
        <w:t>have been aware that the Ministry of Housing, Communities and Local Government (MHCLG) h</w:t>
      </w:r>
      <w:r w:rsidR="00937B0B">
        <w:rPr>
          <w:rFonts w:ascii="Tahoma" w:eastAsia="Times New Roman" w:hAnsi="Tahoma" w:cs="Tahoma"/>
          <w:color w:val="26282A"/>
          <w:szCs w:val="20"/>
          <w:lang w:eastAsia="en-GB"/>
        </w:rPr>
        <w:t>as</w:t>
      </w:r>
      <w:r w:rsidR="00534568">
        <w:rPr>
          <w:rFonts w:ascii="Tahoma" w:eastAsia="Times New Roman" w:hAnsi="Tahoma" w:cs="Tahoma"/>
          <w:color w:val="26282A"/>
          <w:szCs w:val="20"/>
          <w:lang w:eastAsia="en-GB"/>
        </w:rPr>
        <w:t xml:space="preserve"> organised and run </w:t>
      </w:r>
      <w:proofErr w:type="gramStart"/>
      <w:r w:rsidR="00534568">
        <w:rPr>
          <w:rFonts w:ascii="Tahoma" w:eastAsia="Times New Roman" w:hAnsi="Tahoma" w:cs="Tahoma"/>
          <w:color w:val="26282A"/>
          <w:szCs w:val="20"/>
          <w:lang w:eastAsia="en-GB"/>
        </w:rPr>
        <w:t>a number of</w:t>
      </w:r>
      <w:proofErr w:type="gramEnd"/>
      <w:r w:rsidR="00534568">
        <w:rPr>
          <w:rFonts w:ascii="Tahoma" w:eastAsia="Times New Roman" w:hAnsi="Tahoma" w:cs="Tahoma"/>
          <w:color w:val="26282A"/>
          <w:szCs w:val="20"/>
          <w:lang w:eastAsia="en-GB"/>
        </w:rPr>
        <w:t xml:space="preserve"> fire resistance tests of </w:t>
      </w:r>
      <w:r w:rsidR="00937B0B">
        <w:rPr>
          <w:rFonts w:ascii="Tahoma" w:eastAsia="Times New Roman" w:hAnsi="Tahoma" w:cs="Tahoma"/>
          <w:color w:val="26282A"/>
          <w:szCs w:val="20"/>
          <w:lang w:eastAsia="en-GB"/>
        </w:rPr>
        <w:t xml:space="preserve">timber </w:t>
      </w:r>
      <w:r w:rsidR="00534568">
        <w:rPr>
          <w:rFonts w:ascii="Tahoma" w:eastAsia="Times New Roman" w:hAnsi="Tahoma" w:cs="Tahoma"/>
          <w:color w:val="26282A"/>
          <w:szCs w:val="20"/>
          <w:lang w:eastAsia="en-GB"/>
        </w:rPr>
        <w:t xml:space="preserve">doors from </w:t>
      </w:r>
      <w:r w:rsidR="00937B0B">
        <w:rPr>
          <w:rFonts w:ascii="Tahoma" w:eastAsia="Times New Roman" w:hAnsi="Tahoma" w:cs="Tahoma"/>
          <w:color w:val="26282A"/>
          <w:szCs w:val="20"/>
          <w:lang w:eastAsia="en-GB"/>
        </w:rPr>
        <w:t>several</w:t>
      </w:r>
      <w:r w:rsidR="00534568">
        <w:rPr>
          <w:rFonts w:ascii="Tahoma" w:eastAsia="Times New Roman" w:hAnsi="Tahoma" w:cs="Tahoma"/>
          <w:color w:val="26282A"/>
          <w:szCs w:val="20"/>
          <w:lang w:eastAsia="en-GB"/>
        </w:rPr>
        <w:t xml:space="preserve"> manufacturers over </w:t>
      </w:r>
      <w:r w:rsidR="00E16596">
        <w:rPr>
          <w:rFonts w:ascii="Tahoma" w:eastAsia="Times New Roman" w:hAnsi="Tahoma" w:cs="Tahoma"/>
          <w:color w:val="26282A"/>
          <w:szCs w:val="20"/>
          <w:lang w:eastAsia="en-GB"/>
        </w:rPr>
        <w:t xml:space="preserve">some </w:t>
      </w:r>
      <w:r w:rsidR="00534568">
        <w:rPr>
          <w:rFonts w:ascii="Tahoma" w:eastAsia="Times New Roman" w:hAnsi="Tahoma" w:cs="Tahoma"/>
          <w:color w:val="26282A"/>
          <w:szCs w:val="20"/>
          <w:lang w:eastAsia="en-GB"/>
        </w:rPr>
        <w:t>months since last year</w:t>
      </w:r>
      <w:r w:rsidR="00CC4B14">
        <w:rPr>
          <w:rFonts w:ascii="Tahoma" w:eastAsia="Times New Roman" w:hAnsi="Tahoma" w:cs="Tahoma"/>
          <w:color w:val="26282A"/>
          <w:szCs w:val="20"/>
          <w:lang w:eastAsia="en-GB"/>
        </w:rPr>
        <w:t>.</w:t>
      </w:r>
      <w:r>
        <w:rPr>
          <w:rFonts w:ascii="Tahoma" w:eastAsia="Times New Roman" w:hAnsi="Tahoma" w:cs="Tahoma"/>
          <w:color w:val="26282A"/>
          <w:szCs w:val="20"/>
          <w:lang w:eastAsia="en-GB"/>
        </w:rPr>
        <w:t xml:space="preserve">  </w:t>
      </w:r>
    </w:p>
    <w:p w14:paraId="057B14F1" w14:textId="77777777" w:rsidR="00B5474B" w:rsidRPr="00217F18" w:rsidRDefault="00B5474B" w:rsidP="003B6C0C">
      <w:pPr>
        <w:shd w:val="clear" w:color="auto" w:fill="FFFFFF"/>
        <w:spacing w:after="0" w:line="240" w:lineRule="auto"/>
        <w:rPr>
          <w:rFonts w:ascii="Tahoma" w:eastAsia="Times New Roman" w:hAnsi="Tahoma" w:cs="Tahoma"/>
          <w:color w:val="26282A"/>
          <w:sz w:val="18"/>
          <w:szCs w:val="20"/>
          <w:lang w:eastAsia="en-GB"/>
        </w:rPr>
      </w:pPr>
    </w:p>
    <w:p w14:paraId="232E4A64" w14:textId="340677A0" w:rsidR="008551E0" w:rsidRDefault="00534568" w:rsidP="003B6C0C">
      <w:pPr>
        <w:shd w:val="clear" w:color="auto" w:fill="FFFFFF"/>
        <w:spacing w:after="0" w:line="240" w:lineRule="auto"/>
        <w:rPr>
          <w:rFonts w:ascii="Tahoma" w:eastAsia="Times New Roman" w:hAnsi="Tahoma" w:cs="Tahoma"/>
          <w:color w:val="26282A"/>
          <w:szCs w:val="20"/>
          <w:lang w:eastAsia="en-GB"/>
        </w:rPr>
      </w:pPr>
      <w:r>
        <w:rPr>
          <w:rFonts w:ascii="Tahoma" w:eastAsia="Times New Roman" w:hAnsi="Tahoma" w:cs="Tahoma"/>
          <w:color w:val="26282A"/>
          <w:szCs w:val="20"/>
          <w:lang w:eastAsia="en-GB"/>
        </w:rPr>
        <w:t xml:space="preserve">ASDMA has </w:t>
      </w:r>
      <w:r w:rsidRPr="00E16596">
        <w:rPr>
          <w:rFonts w:ascii="Tahoma" w:eastAsia="Times New Roman" w:hAnsi="Tahoma" w:cs="Tahoma"/>
          <w:color w:val="26282A"/>
          <w:szCs w:val="20"/>
          <w:u w:val="single"/>
          <w:lang w:eastAsia="en-GB"/>
        </w:rPr>
        <w:t>not</w:t>
      </w:r>
      <w:r>
        <w:rPr>
          <w:rFonts w:ascii="Tahoma" w:eastAsia="Times New Roman" w:hAnsi="Tahoma" w:cs="Tahoma"/>
          <w:color w:val="26282A"/>
          <w:szCs w:val="20"/>
          <w:lang w:eastAsia="en-GB"/>
        </w:rPr>
        <w:t xml:space="preserve"> been consulted and involved in the programme as a responsible association for the specialist timber door sector.  But some members have been asked to provide doors for test and have seen those doors tested.</w:t>
      </w:r>
      <w:r w:rsidR="004A7F4F">
        <w:rPr>
          <w:rFonts w:ascii="Tahoma" w:eastAsia="Times New Roman" w:hAnsi="Tahoma" w:cs="Tahoma"/>
          <w:color w:val="26282A"/>
          <w:szCs w:val="20"/>
          <w:lang w:eastAsia="en-GB"/>
        </w:rPr>
        <w:t xml:space="preserve"> </w:t>
      </w:r>
    </w:p>
    <w:p w14:paraId="156FF802" w14:textId="77777777" w:rsidR="008551E0" w:rsidRPr="00217F18" w:rsidRDefault="008551E0" w:rsidP="003B6C0C">
      <w:pPr>
        <w:shd w:val="clear" w:color="auto" w:fill="FFFFFF"/>
        <w:spacing w:after="0" w:line="240" w:lineRule="auto"/>
        <w:rPr>
          <w:rFonts w:ascii="Tahoma" w:eastAsia="Times New Roman" w:hAnsi="Tahoma" w:cs="Tahoma"/>
          <w:color w:val="26282A"/>
          <w:sz w:val="18"/>
          <w:szCs w:val="20"/>
          <w:lang w:eastAsia="en-GB"/>
        </w:rPr>
      </w:pPr>
    </w:p>
    <w:p w14:paraId="39FB54B9" w14:textId="1B85AB23" w:rsidR="00430D3C" w:rsidRDefault="00534568" w:rsidP="003B6C0C">
      <w:pPr>
        <w:shd w:val="clear" w:color="auto" w:fill="FFFFFF"/>
        <w:spacing w:after="0" w:line="240" w:lineRule="auto"/>
        <w:rPr>
          <w:rFonts w:ascii="Tahoma" w:eastAsia="Times New Roman" w:hAnsi="Tahoma" w:cs="Tahoma"/>
          <w:color w:val="26282A"/>
          <w:szCs w:val="20"/>
          <w:lang w:eastAsia="en-GB"/>
        </w:rPr>
      </w:pPr>
      <w:r>
        <w:rPr>
          <w:rFonts w:ascii="Tahoma" w:eastAsia="Times New Roman" w:hAnsi="Tahoma" w:cs="Tahoma"/>
          <w:color w:val="26282A"/>
          <w:szCs w:val="20"/>
          <w:lang w:eastAsia="en-GB"/>
        </w:rPr>
        <w:t xml:space="preserve">We understand from reported conversations </w:t>
      </w:r>
      <w:r w:rsidR="00C27671">
        <w:rPr>
          <w:rFonts w:ascii="Tahoma" w:eastAsia="Times New Roman" w:hAnsi="Tahoma" w:cs="Tahoma"/>
          <w:color w:val="26282A"/>
          <w:szCs w:val="20"/>
          <w:lang w:eastAsia="en-GB"/>
        </w:rPr>
        <w:t xml:space="preserve">with MHCLG staff </w:t>
      </w:r>
      <w:r>
        <w:rPr>
          <w:rFonts w:ascii="Tahoma" w:eastAsia="Times New Roman" w:hAnsi="Tahoma" w:cs="Tahoma"/>
          <w:color w:val="26282A"/>
          <w:szCs w:val="20"/>
          <w:lang w:eastAsia="en-GB"/>
        </w:rPr>
        <w:t xml:space="preserve">at fire tests that the test programme is now either finished or </w:t>
      </w:r>
      <w:r w:rsidR="00C27671">
        <w:rPr>
          <w:rFonts w:ascii="Tahoma" w:eastAsia="Times New Roman" w:hAnsi="Tahoma" w:cs="Tahoma"/>
          <w:color w:val="26282A"/>
          <w:szCs w:val="20"/>
          <w:lang w:eastAsia="en-GB"/>
        </w:rPr>
        <w:t xml:space="preserve">close to being </w:t>
      </w:r>
      <w:r>
        <w:rPr>
          <w:rFonts w:ascii="Tahoma" w:eastAsia="Times New Roman" w:hAnsi="Tahoma" w:cs="Tahoma"/>
          <w:color w:val="26282A"/>
          <w:szCs w:val="20"/>
          <w:lang w:eastAsia="en-GB"/>
        </w:rPr>
        <w:t>concluded.</w:t>
      </w:r>
      <w:r w:rsidR="00937B0B">
        <w:rPr>
          <w:rFonts w:ascii="Tahoma" w:eastAsia="Times New Roman" w:hAnsi="Tahoma" w:cs="Tahoma"/>
          <w:color w:val="26282A"/>
          <w:szCs w:val="20"/>
          <w:lang w:eastAsia="en-GB"/>
        </w:rPr>
        <w:t xml:space="preserve">  </w:t>
      </w:r>
      <w:r>
        <w:rPr>
          <w:rFonts w:ascii="Tahoma" w:eastAsia="Times New Roman" w:hAnsi="Tahoma" w:cs="Tahoma"/>
          <w:color w:val="26282A"/>
          <w:szCs w:val="20"/>
          <w:lang w:eastAsia="en-GB"/>
        </w:rPr>
        <w:t xml:space="preserve">We have asked for a formal report from the Ministry, but nothing so far has been received. </w:t>
      </w:r>
      <w:r w:rsidR="00217F18">
        <w:rPr>
          <w:rFonts w:ascii="Tahoma" w:eastAsia="Times New Roman" w:hAnsi="Tahoma" w:cs="Tahoma"/>
          <w:color w:val="26282A"/>
          <w:szCs w:val="20"/>
          <w:lang w:eastAsia="en-GB"/>
        </w:rPr>
        <w:t>W</w:t>
      </w:r>
      <w:r>
        <w:rPr>
          <w:rFonts w:ascii="Tahoma" w:eastAsia="Times New Roman" w:hAnsi="Tahoma" w:cs="Tahoma"/>
          <w:color w:val="26282A"/>
          <w:szCs w:val="20"/>
          <w:lang w:eastAsia="en-GB"/>
        </w:rPr>
        <w:t>e are not yet aware of a</w:t>
      </w:r>
      <w:r w:rsidR="00C27671">
        <w:rPr>
          <w:rFonts w:ascii="Tahoma" w:eastAsia="Times New Roman" w:hAnsi="Tahoma" w:cs="Tahoma"/>
          <w:color w:val="26282A"/>
          <w:szCs w:val="20"/>
          <w:lang w:eastAsia="en-GB"/>
        </w:rPr>
        <w:t xml:space="preserve"> </w:t>
      </w:r>
      <w:r>
        <w:rPr>
          <w:rFonts w:ascii="Tahoma" w:eastAsia="Times New Roman" w:hAnsi="Tahoma" w:cs="Tahoma"/>
          <w:color w:val="26282A"/>
          <w:szCs w:val="20"/>
          <w:lang w:eastAsia="en-GB"/>
        </w:rPr>
        <w:t xml:space="preserve">public </w:t>
      </w:r>
      <w:r w:rsidR="00217F18">
        <w:rPr>
          <w:rFonts w:ascii="Tahoma" w:eastAsia="Times New Roman" w:hAnsi="Tahoma" w:cs="Tahoma"/>
          <w:color w:val="26282A"/>
          <w:szCs w:val="20"/>
          <w:lang w:eastAsia="en-GB"/>
        </w:rPr>
        <w:t xml:space="preserve">advice </w:t>
      </w:r>
      <w:r w:rsidR="00937B0B">
        <w:rPr>
          <w:rFonts w:ascii="Tahoma" w:eastAsia="Times New Roman" w:hAnsi="Tahoma" w:cs="Tahoma"/>
          <w:color w:val="26282A"/>
          <w:szCs w:val="20"/>
          <w:lang w:eastAsia="en-GB"/>
        </w:rPr>
        <w:t>note</w:t>
      </w:r>
      <w:r w:rsidR="00E16596" w:rsidRPr="00E16596">
        <w:rPr>
          <w:rFonts w:ascii="Tahoma" w:eastAsia="Times New Roman" w:hAnsi="Tahoma" w:cs="Tahoma"/>
          <w:color w:val="26282A"/>
          <w:szCs w:val="20"/>
          <w:lang w:eastAsia="en-GB"/>
        </w:rPr>
        <w:t xml:space="preserve"> </w:t>
      </w:r>
      <w:r w:rsidR="00E16596">
        <w:rPr>
          <w:rFonts w:ascii="Tahoma" w:eastAsia="Times New Roman" w:hAnsi="Tahoma" w:cs="Tahoma"/>
          <w:color w:val="26282A"/>
          <w:szCs w:val="20"/>
          <w:lang w:eastAsia="en-GB"/>
        </w:rPr>
        <w:t>from MHCLG</w:t>
      </w:r>
      <w:r>
        <w:rPr>
          <w:rFonts w:ascii="Tahoma" w:eastAsia="Times New Roman" w:hAnsi="Tahoma" w:cs="Tahoma"/>
          <w:color w:val="26282A"/>
          <w:szCs w:val="20"/>
          <w:lang w:eastAsia="en-GB"/>
        </w:rPr>
        <w:t xml:space="preserve">.  </w:t>
      </w:r>
      <w:r w:rsidR="008551E0">
        <w:rPr>
          <w:rFonts w:ascii="Tahoma" w:eastAsia="Times New Roman" w:hAnsi="Tahoma" w:cs="Tahoma"/>
          <w:color w:val="26282A"/>
          <w:szCs w:val="20"/>
          <w:lang w:eastAsia="en-GB"/>
        </w:rPr>
        <w:t xml:space="preserve">   </w:t>
      </w:r>
    </w:p>
    <w:p w14:paraId="3D6CFF3D" w14:textId="77777777" w:rsidR="00430D3C" w:rsidRPr="00217F18" w:rsidRDefault="00430D3C" w:rsidP="003B6C0C">
      <w:pPr>
        <w:shd w:val="clear" w:color="auto" w:fill="FFFFFF"/>
        <w:spacing w:after="0" w:line="240" w:lineRule="auto"/>
        <w:rPr>
          <w:rFonts w:ascii="Tahoma" w:eastAsia="Times New Roman" w:hAnsi="Tahoma" w:cs="Tahoma"/>
          <w:color w:val="26282A"/>
          <w:sz w:val="18"/>
          <w:szCs w:val="20"/>
          <w:lang w:eastAsia="en-GB"/>
        </w:rPr>
      </w:pPr>
    </w:p>
    <w:p w14:paraId="0579E758" w14:textId="6DC786A4" w:rsidR="000F0F12" w:rsidRPr="00CC4B14" w:rsidRDefault="00534568" w:rsidP="003B6C0C">
      <w:pPr>
        <w:shd w:val="clear" w:color="auto" w:fill="FFFFFF"/>
        <w:spacing w:after="0" w:line="240" w:lineRule="auto"/>
        <w:rPr>
          <w:rFonts w:ascii="Tahoma" w:eastAsia="Times New Roman" w:hAnsi="Tahoma" w:cs="Tahoma"/>
          <w:color w:val="26282A"/>
          <w:szCs w:val="20"/>
          <w:u w:val="single"/>
          <w:lang w:eastAsia="en-GB"/>
        </w:rPr>
      </w:pPr>
      <w:r>
        <w:rPr>
          <w:rFonts w:ascii="Tahoma" w:eastAsia="Times New Roman" w:hAnsi="Tahoma" w:cs="Tahoma"/>
          <w:color w:val="26282A"/>
          <w:szCs w:val="20"/>
          <w:u w:val="single"/>
          <w:lang w:eastAsia="en-GB"/>
        </w:rPr>
        <w:t>However, w</w:t>
      </w:r>
      <w:r w:rsidR="008551E0" w:rsidRPr="00CC4B14">
        <w:rPr>
          <w:rFonts w:ascii="Tahoma" w:eastAsia="Times New Roman" w:hAnsi="Tahoma" w:cs="Tahoma"/>
          <w:color w:val="26282A"/>
          <w:szCs w:val="20"/>
          <w:u w:val="single"/>
          <w:lang w:eastAsia="en-GB"/>
        </w:rPr>
        <w:t xml:space="preserve">e </w:t>
      </w:r>
      <w:r>
        <w:rPr>
          <w:rFonts w:ascii="Tahoma" w:eastAsia="Times New Roman" w:hAnsi="Tahoma" w:cs="Tahoma"/>
          <w:color w:val="26282A"/>
          <w:szCs w:val="20"/>
          <w:u w:val="single"/>
          <w:lang w:eastAsia="en-GB"/>
        </w:rPr>
        <w:t>are led to believe that at least 25 full tests have been concluded.  And that all the results have been successful in meeting the test standard pass/fail requirements, (i.e. 30 minutes, integrity).</w:t>
      </w:r>
    </w:p>
    <w:p w14:paraId="6E427690" w14:textId="77777777" w:rsidR="000F0F12" w:rsidRPr="00217F18" w:rsidRDefault="000F0F12" w:rsidP="003B6C0C">
      <w:pPr>
        <w:shd w:val="clear" w:color="auto" w:fill="FFFFFF"/>
        <w:spacing w:after="0" w:line="240" w:lineRule="auto"/>
        <w:rPr>
          <w:rFonts w:ascii="Tahoma" w:eastAsia="Times New Roman" w:hAnsi="Tahoma" w:cs="Tahoma"/>
          <w:color w:val="26282A"/>
          <w:sz w:val="18"/>
          <w:szCs w:val="20"/>
          <w:lang w:eastAsia="en-GB"/>
        </w:rPr>
      </w:pPr>
    </w:p>
    <w:p w14:paraId="7D743EF2" w14:textId="56B06E99" w:rsidR="0030133E" w:rsidRDefault="00C27671" w:rsidP="003B6C0C">
      <w:pPr>
        <w:shd w:val="clear" w:color="auto" w:fill="FFFFFF"/>
        <w:spacing w:after="0" w:line="240" w:lineRule="auto"/>
        <w:rPr>
          <w:rFonts w:ascii="Tahoma" w:eastAsia="Times New Roman" w:hAnsi="Tahoma" w:cs="Tahoma"/>
          <w:color w:val="26282A"/>
          <w:szCs w:val="20"/>
          <w:lang w:eastAsia="en-GB"/>
        </w:rPr>
      </w:pPr>
      <w:r>
        <w:rPr>
          <w:rFonts w:ascii="Tahoma" w:eastAsia="Times New Roman" w:hAnsi="Tahoma" w:cs="Tahoma"/>
          <w:color w:val="26282A"/>
          <w:szCs w:val="20"/>
          <w:lang w:eastAsia="en-GB"/>
        </w:rPr>
        <w:t>The tests included test</w:t>
      </w:r>
      <w:r w:rsidR="00E16596">
        <w:rPr>
          <w:rFonts w:ascii="Tahoma" w:eastAsia="Times New Roman" w:hAnsi="Tahoma" w:cs="Tahoma"/>
          <w:color w:val="26282A"/>
          <w:szCs w:val="20"/>
          <w:lang w:eastAsia="en-GB"/>
        </w:rPr>
        <w:t>ing</w:t>
      </w:r>
      <w:r>
        <w:rPr>
          <w:rFonts w:ascii="Tahoma" w:eastAsia="Times New Roman" w:hAnsi="Tahoma" w:cs="Tahoma"/>
          <w:color w:val="26282A"/>
          <w:szCs w:val="20"/>
          <w:lang w:eastAsia="en-GB"/>
        </w:rPr>
        <w:t xml:space="preserve"> in both opening orientations, </w:t>
      </w:r>
      <w:r w:rsidR="005C499B">
        <w:rPr>
          <w:rFonts w:ascii="Tahoma" w:eastAsia="Times New Roman" w:hAnsi="Tahoma" w:cs="Tahoma"/>
          <w:color w:val="26282A"/>
          <w:szCs w:val="20"/>
          <w:lang w:eastAsia="en-GB"/>
        </w:rPr>
        <w:t xml:space="preserve">i.e. both </w:t>
      </w:r>
      <w:r>
        <w:rPr>
          <w:rFonts w:ascii="Tahoma" w:eastAsia="Times New Roman" w:hAnsi="Tahoma" w:cs="Tahoma"/>
          <w:color w:val="26282A"/>
          <w:szCs w:val="20"/>
          <w:lang w:eastAsia="en-GB"/>
        </w:rPr>
        <w:t>in towards the furnace and outwards</w:t>
      </w:r>
      <w:r w:rsidR="0030133E">
        <w:rPr>
          <w:rFonts w:ascii="Tahoma" w:eastAsia="Times New Roman" w:hAnsi="Tahoma" w:cs="Tahoma"/>
          <w:color w:val="26282A"/>
          <w:szCs w:val="20"/>
          <w:lang w:eastAsia="en-GB"/>
        </w:rPr>
        <w:t xml:space="preserve">. </w:t>
      </w:r>
    </w:p>
    <w:p w14:paraId="5F78B9E3" w14:textId="77777777" w:rsidR="0030133E" w:rsidRPr="00217F18" w:rsidRDefault="0030133E" w:rsidP="003B6C0C">
      <w:pPr>
        <w:shd w:val="clear" w:color="auto" w:fill="FFFFFF"/>
        <w:spacing w:after="0" w:line="240" w:lineRule="auto"/>
        <w:rPr>
          <w:rFonts w:ascii="Tahoma" w:eastAsia="Times New Roman" w:hAnsi="Tahoma" w:cs="Tahoma"/>
          <w:color w:val="26282A"/>
          <w:sz w:val="18"/>
          <w:szCs w:val="20"/>
          <w:lang w:eastAsia="en-GB"/>
        </w:rPr>
      </w:pPr>
    </w:p>
    <w:p w14:paraId="514DB5B9" w14:textId="081F1F75" w:rsidR="00627001" w:rsidRPr="0030133E" w:rsidRDefault="00627001" w:rsidP="003B6C0C">
      <w:pPr>
        <w:shd w:val="clear" w:color="auto" w:fill="FFFFFF"/>
        <w:spacing w:after="0" w:line="240" w:lineRule="auto"/>
        <w:rPr>
          <w:rFonts w:ascii="Tahoma" w:eastAsia="Times New Roman" w:hAnsi="Tahoma" w:cs="Tahoma"/>
          <w:color w:val="26282A"/>
          <w:szCs w:val="20"/>
          <w:u w:val="single"/>
          <w:lang w:eastAsia="en-GB"/>
        </w:rPr>
      </w:pPr>
      <w:r w:rsidRPr="0030133E">
        <w:rPr>
          <w:rFonts w:ascii="Tahoma" w:eastAsia="Times New Roman" w:hAnsi="Tahoma" w:cs="Tahoma"/>
          <w:color w:val="26282A"/>
          <w:szCs w:val="20"/>
          <w:u w:val="single"/>
          <w:lang w:eastAsia="en-GB"/>
        </w:rPr>
        <w:t>We understand that the established practice</w:t>
      </w:r>
      <w:r w:rsidR="005C499B">
        <w:rPr>
          <w:rFonts w:ascii="Tahoma" w:eastAsia="Times New Roman" w:hAnsi="Tahoma" w:cs="Tahoma"/>
          <w:color w:val="26282A"/>
          <w:szCs w:val="20"/>
          <w:u w:val="single"/>
          <w:lang w:eastAsia="en-GB"/>
        </w:rPr>
        <w:t xml:space="preserve"> - </w:t>
      </w:r>
      <w:r w:rsidRPr="0030133E">
        <w:rPr>
          <w:rFonts w:ascii="Tahoma" w:eastAsia="Times New Roman" w:hAnsi="Tahoma" w:cs="Tahoma"/>
          <w:color w:val="26282A"/>
          <w:szCs w:val="20"/>
          <w:u w:val="single"/>
          <w:lang w:eastAsia="en-GB"/>
        </w:rPr>
        <w:t xml:space="preserve">determined by test data over many years of </w:t>
      </w:r>
      <w:r w:rsidR="0030133E">
        <w:rPr>
          <w:rFonts w:ascii="Tahoma" w:eastAsia="Times New Roman" w:hAnsi="Tahoma" w:cs="Tahoma"/>
          <w:color w:val="26282A"/>
          <w:szCs w:val="20"/>
          <w:u w:val="single"/>
          <w:lang w:eastAsia="en-GB"/>
        </w:rPr>
        <w:t xml:space="preserve">carrying out one </w:t>
      </w:r>
      <w:r w:rsidRPr="0030133E">
        <w:rPr>
          <w:rFonts w:ascii="Tahoma" w:eastAsia="Times New Roman" w:hAnsi="Tahoma" w:cs="Tahoma"/>
          <w:color w:val="26282A"/>
          <w:szCs w:val="20"/>
          <w:u w:val="single"/>
          <w:lang w:eastAsia="en-GB"/>
        </w:rPr>
        <w:t>test</w:t>
      </w:r>
      <w:r w:rsidR="0030133E">
        <w:rPr>
          <w:rFonts w:ascii="Tahoma" w:eastAsia="Times New Roman" w:hAnsi="Tahoma" w:cs="Tahoma"/>
          <w:color w:val="26282A"/>
          <w:szCs w:val="20"/>
          <w:u w:val="single"/>
          <w:lang w:eastAsia="en-GB"/>
        </w:rPr>
        <w:t xml:space="preserve"> to demonstrate fire resistance performance</w:t>
      </w:r>
      <w:r w:rsidR="005C499B">
        <w:rPr>
          <w:rFonts w:ascii="Tahoma" w:eastAsia="Times New Roman" w:hAnsi="Tahoma" w:cs="Tahoma"/>
          <w:color w:val="26282A"/>
          <w:szCs w:val="20"/>
          <w:u w:val="single"/>
          <w:lang w:eastAsia="en-GB"/>
        </w:rPr>
        <w:t xml:space="preserve">, </w:t>
      </w:r>
      <w:r w:rsidR="0030133E">
        <w:rPr>
          <w:rFonts w:ascii="Tahoma" w:eastAsia="Times New Roman" w:hAnsi="Tahoma" w:cs="Tahoma"/>
          <w:color w:val="26282A"/>
          <w:szCs w:val="20"/>
          <w:u w:val="single"/>
          <w:lang w:eastAsia="en-GB"/>
        </w:rPr>
        <w:t>with</w:t>
      </w:r>
      <w:r w:rsidRPr="0030133E">
        <w:rPr>
          <w:rFonts w:ascii="Tahoma" w:eastAsia="Times New Roman" w:hAnsi="Tahoma" w:cs="Tahoma"/>
          <w:color w:val="26282A"/>
          <w:szCs w:val="20"/>
          <w:u w:val="single"/>
          <w:lang w:eastAsia="en-GB"/>
        </w:rPr>
        <w:t xml:space="preserve"> </w:t>
      </w:r>
      <w:r w:rsidR="0030133E">
        <w:rPr>
          <w:rFonts w:ascii="Tahoma" w:eastAsia="Times New Roman" w:hAnsi="Tahoma" w:cs="Tahoma"/>
          <w:color w:val="26282A"/>
          <w:szCs w:val="20"/>
          <w:u w:val="single"/>
          <w:lang w:eastAsia="en-GB"/>
        </w:rPr>
        <w:t>the</w:t>
      </w:r>
      <w:r w:rsidRPr="0030133E">
        <w:rPr>
          <w:rFonts w:ascii="Tahoma" w:eastAsia="Times New Roman" w:hAnsi="Tahoma" w:cs="Tahoma"/>
          <w:color w:val="26282A"/>
          <w:szCs w:val="20"/>
          <w:u w:val="single"/>
          <w:lang w:eastAsia="en-GB"/>
        </w:rPr>
        <w:t xml:space="preserve"> </w:t>
      </w:r>
      <w:r w:rsidR="0030133E">
        <w:rPr>
          <w:rFonts w:ascii="Tahoma" w:eastAsia="Times New Roman" w:hAnsi="Tahoma" w:cs="Tahoma"/>
          <w:color w:val="26282A"/>
          <w:szCs w:val="20"/>
          <w:u w:val="single"/>
          <w:lang w:eastAsia="en-GB"/>
        </w:rPr>
        <w:t xml:space="preserve">door leaf opening into the furnace </w:t>
      </w:r>
      <w:r w:rsidRPr="0030133E">
        <w:rPr>
          <w:rFonts w:ascii="Tahoma" w:eastAsia="Times New Roman" w:hAnsi="Tahoma" w:cs="Tahoma"/>
          <w:color w:val="26282A"/>
          <w:szCs w:val="20"/>
          <w:u w:val="single"/>
          <w:lang w:eastAsia="en-GB"/>
        </w:rPr>
        <w:t xml:space="preserve">as the relatively more onerous orientation – has been </w:t>
      </w:r>
      <w:r w:rsidR="005C499B">
        <w:rPr>
          <w:rFonts w:ascii="Tahoma" w:eastAsia="Times New Roman" w:hAnsi="Tahoma" w:cs="Tahoma"/>
          <w:color w:val="26282A"/>
          <w:szCs w:val="20"/>
          <w:u w:val="single"/>
          <w:lang w:eastAsia="en-GB"/>
        </w:rPr>
        <w:t xml:space="preserve">again </w:t>
      </w:r>
      <w:r w:rsidRPr="0030133E">
        <w:rPr>
          <w:rFonts w:ascii="Tahoma" w:eastAsia="Times New Roman" w:hAnsi="Tahoma" w:cs="Tahoma"/>
          <w:color w:val="26282A"/>
          <w:szCs w:val="20"/>
          <w:u w:val="single"/>
          <w:lang w:eastAsia="en-GB"/>
        </w:rPr>
        <w:t xml:space="preserve">confirmed and validated. </w:t>
      </w:r>
    </w:p>
    <w:p w14:paraId="0B7EF1E0" w14:textId="77777777" w:rsidR="002D7C7E" w:rsidRPr="00217F18" w:rsidRDefault="002D7C7E" w:rsidP="003B6C0C">
      <w:pPr>
        <w:shd w:val="clear" w:color="auto" w:fill="FFFFFF"/>
        <w:spacing w:after="0" w:line="240" w:lineRule="auto"/>
        <w:rPr>
          <w:rFonts w:ascii="Tahoma" w:eastAsia="Times New Roman" w:hAnsi="Tahoma" w:cs="Tahoma"/>
          <w:color w:val="26282A"/>
          <w:sz w:val="18"/>
          <w:szCs w:val="20"/>
          <w:lang w:eastAsia="en-GB"/>
        </w:rPr>
      </w:pPr>
    </w:p>
    <w:p w14:paraId="7715531A" w14:textId="3CB7E443" w:rsidR="0076008C" w:rsidRDefault="00937B0B" w:rsidP="003B6C0C">
      <w:pPr>
        <w:shd w:val="clear" w:color="auto" w:fill="FFFFFF"/>
        <w:spacing w:after="0" w:line="240" w:lineRule="auto"/>
        <w:rPr>
          <w:rFonts w:ascii="Tahoma" w:eastAsia="Times New Roman" w:hAnsi="Tahoma" w:cs="Tahoma"/>
          <w:color w:val="26282A"/>
          <w:szCs w:val="20"/>
          <w:lang w:eastAsia="en-GB"/>
        </w:rPr>
      </w:pPr>
      <w:r>
        <w:rPr>
          <w:rFonts w:ascii="Tahoma" w:eastAsia="Times New Roman" w:hAnsi="Tahoma" w:cs="Tahoma"/>
          <w:color w:val="26282A"/>
          <w:szCs w:val="20"/>
          <w:lang w:eastAsia="en-GB"/>
        </w:rPr>
        <w:t>As far as we are so aware, the test programme has completely validated the test protocols observed and followed by the specialist timber door sector in testing fire doors for fire resistance in accordance with standard BS 476 Part 22, further endorsed on the</w:t>
      </w:r>
      <w:r w:rsidR="005C499B">
        <w:rPr>
          <w:rFonts w:ascii="Tahoma" w:eastAsia="Times New Roman" w:hAnsi="Tahoma" w:cs="Tahoma"/>
          <w:color w:val="26282A"/>
          <w:szCs w:val="20"/>
          <w:lang w:eastAsia="en-GB"/>
        </w:rPr>
        <w:t xml:space="preserve"> pan-</w:t>
      </w:r>
      <w:bookmarkStart w:id="0" w:name="_GoBack"/>
      <w:bookmarkEnd w:id="0"/>
      <w:r>
        <w:rPr>
          <w:rFonts w:ascii="Tahoma" w:eastAsia="Times New Roman" w:hAnsi="Tahoma" w:cs="Tahoma"/>
          <w:color w:val="26282A"/>
          <w:szCs w:val="20"/>
          <w:lang w:eastAsia="en-GB"/>
        </w:rPr>
        <w:t>European level by standard BS EN 1634</w:t>
      </w:r>
      <w:r w:rsidR="00430D3C">
        <w:rPr>
          <w:rFonts w:ascii="Tahoma" w:eastAsia="Times New Roman" w:hAnsi="Tahoma" w:cs="Tahoma"/>
          <w:color w:val="26282A"/>
          <w:szCs w:val="20"/>
          <w:lang w:eastAsia="en-GB"/>
        </w:rPr>
        <w:t>.</w:t>
      </w:r>
      <w:r w:rsidR="000F0F12">
        <w:rPr>
          <w:rFonts w:ascii="Tahoma" w:eastAsia="Times New Roman" w:hAnsi="Tahoma" w:cs="Tahoma"/>
          <w:color w:val="26282A"/>
          <w:szCs w:val="20"/>
          <w:lang w:eastAsia="en-GB"/>
        </w:rPr>
        <w:t xml:space="preserve"> </w:t>
      </w:r>
      <w:r w:rsidR="00430D3C">
        <w:rPr>
          <w:rFonts w:ascii="Tahoma" w:eastAsia="Times New Roman" w:hAnsi="Tahoma" w:cs="Tahoma"/>
          <w:color w:val="26282A"/>
          <w:szCs w:val="20"/>
          <w:lang w:eastAsia="en-GB"/>
        </w:rPr>
        <w:t xml:space="preserve">  </w:t>
      </w:r>
    </w:p>
    <w:p w14:paraId="60EC422B" w14:textId="62B3460F" w:rsidR="00937B0B" w:rsidRPr="00217F18" w:rsidRDefault="00937B0B" w:rsidP="003B6C0C">
      <w:pPr>
        <w:shd w:val="clear" w:color="auto" w:fill="FFFFFF"/>
        <w:spacing w:after="0" w:line="240" w:lineRule="auto"/>
        <w:rPr>
          <w:rFonts w:ascii="Tahoma" w:eastAsia="Times New Roman" w:hAnsi="Tahoma" w:cs="Tahoma"/>
          <w:color w:val="26282A"/>
          <w:sz w:val="18"/>
          <w:szCs w:val="20"/>
          <w:lang w:eastAsia="en-GB"/>
        </w:rPr>
      </w:pPr>
    </w:p>
    <w:p w14:paraId="72B6812C" w14:textId="3C0CBAE8" w:rsidR="00E31C0A" w:rsidRPr="00985398" w:rsidRDefault="0030133E" w:rsidP="00985398">
      <w:pPr>
        <w:pStyle w:val="ListParagraph"/>
        <w:numPr>
          <w:ilvl w:val="0"/>
          <w:numId w:val="6"/>
        </w:numPr>
        <w:shd w:val="clear" w:color="auto" w:fill="FFFFFF"/>
        <w:spacing w:line="240" w:lineRule="auto"/>
        <w:ind w:left="284" w:hanging="284"/>
        <w:rPr>
          <w:rFonts w:ascii="Tahoma" w:eastAsia="Times New Roman" w:hAnsi="Tahoma" w:cs="Tahoma"/>
          <w:color w:val="26282A"/>
          <w:szCs w:val="20"/>
          <w:lang w:eastAsia="en-GB"/>
        </w:rPr>
      </w:pPr>
      <w:r>
        <w:rPr>
          <w:rFonts w:ascii="Tahoma" w:eastAsia="Times New Roman" w:hAnsi="Tahoma" w:cs="Tahoma"/>
          <w:color w:val="26282A"/>
          <w:szCs w:val="20"/>
          <w:lang w:eastAsia="en-GB"/>
        </w:rPr>
        <w:t>BS 476 Part 22 allows testing in one orientation when a more onerous condition can be defined.</w:t>
      </w:r>
      <w:r w:rsidR="00985398">
        <w:rPr>
          <w:rFonts w:ascii="Tahoma" w:eastAsia="Times New Roman" w:hAnsi="Tahoma" w:cs="Tahoma"/>
          <w:color w:val="26282A"/>
          <w:szCs w:val="20"/>
          <w:lang w:eastAsia="en-GB"/>
        </w:rPr>
        <w:t xml:space="preserve"> </w:t>
      </w:r>
      <w:r w:rsidR="00627001" w:rsidRPr="00985398">
        <w:rPr>
          <w:rFonts w:ascii="Tahoma" w:eastAsia="Times New Roman" w:hAnsi="Tahoma" w:cs="Tahoma"/>
          <w:color w:val="26282A"/>
          <w:szCs w:val="20"/>
          <w:lang w:eastAsia="en-GB"/>
        </w:rPr>
        <w:t>BS EN 1634</w:t>
      </w:r>
      <w:r w:rsidRPr="00985398">
        <w:rPr>
          <w:rFonts w:ascii="Tahoma" w:eastAsia="Times New Roman" w:hAnsi="Tahoma" w:cs="Tahoma"/>
          <w:color w:val="26282A"/>
          <w:szCs w:val="20"/>
          <w:lang w:eastAsia="en-GB"/>
        </w:rPr>
        <w:t xml:space="preserve"> states </w:t>
      </w:r>
      <w:r w:rsidR="00985398">
        <w:rPr>
          <w:rFonts w:ascii="Tahoma" w:eastAsia="Times New Roman" w:hAnsi="Tahoma" w:cs="Tahoma"/>
          <w:color w:val="26282A"/>
          <w:szCs w:val="20"/>
          <w:lang w:eastAsia="en-GB"/>
        </w:rPr>
        <w:t>that the direction to be tested to cover the alternative orientation for hinged timber doors is with the door leaf opening into the furnace.</w:t>
      </w:r>
      <w:r w:rsidRPr="00985398">
        <w:rPr>
          <w:rFonts w:ascii="Tahoma" w:eastAsia="Times New Roman" w:hAnsi="Tahoma" w:cs="Tahoma"/>
          <w:color w:val="26282A"/>
          <w:szCs w:val="20"/>
          <w:lang w:eastAsia="en-GB"/>
        </w:rPr>
        <w:t xml:space="preserve"> </w:t>
      </w:r>
      <w:r w:rsidR="00E16596">
        <w:rPr>
          <w:rFonts w:ascii="Tahoma" w:eastAsia="Times New Roman" w:hAnsi="Tahoma" w:cs="Tahoma"/>
          <w:color w:val="26282A"/>
          <w:szCs w:val="20"/>
          <w:lang w:eastAsia="en-GB"/>
        </w:rPr>
        <w:t xml:space="preserve"> That’s because of shrinkage in fire away from the fire-resistant edge seal.</w:t>
      </w:r>
      <w:r w:rsidR="00627001" w:rsidRPr="00985398">
        <w:rPr>
          <w:rFonts w:ascii="Tahoma" w:eastAsia="Times New Roman" w:hAnsi="Tahoma" w:cs="Tahoma"/>
          <w:color w:val="26282A"/>
          <w:szCs w:val="20"/>
          <w:lang w:eastAsia="en-GB"/>
        </w:rPr>
        <w:t xml:space="preserve"> </w:t>
      </w:r>
      <w:r w:rsidR="00627001" w:rsidRPr="00985398">
        <w:rPr>
          <w:rFonts w:ascii="Tahoma" w:eastAsia="Times New Roman" w:hAnsi="Tahoma" w:cs="Tahoma"/>
          <w:color w:val="26282A"/>
          <w:szCs w:val="20"/>
          <w:lang w:eastAsia="en-GB"/>
        </w:rPr>
        <w:br/>
      </w:r>
    </w:p>
    <w:p w14:paraId="633001CE" w14:textId="77777777" w:rsidR="00985398" w:rsidRDefault="0030133E" w:rsidP="004E131D">
      <w:pPr>
        <w:pStyle w:val="ListParagraph"/>
        <w:numPr>
          <w:ilvl w:val="0"/>
          <w:numId w:val="6"/>
        </w:numPr>
        <w:shd w:val="clear" w:color="auto" w:fill="FFFFFF"/>
        <w:spacing w:after="0" w:line="240" w:lineRule="auto"/>
        <w:ind w:left="284" w:hanging="284"/>
        <w:rPr>
          <w:rFonts w:ascii="Tahoma" w:eastAsia="Times New Roman" w:hAnsi="Tahoma" w:cs="Tahoma"/>
          <w:color w:val="26282A"/>
          <w:szCs w:val="20"/>
          <w:lang w:eastAsia="en-GB"/>
        </w:rPr>
      </w:pPr>
      <w:r w:rsidRPr="00D87DFB">
        <w:rPr>
          <w:rFonts w:ascii="Tahoma" w:eastAsia="Times New Roman" w:hAnsi="Tahoma" w:cs="Tahoma"/>
          <w:color w:val="26282A"/>
          <w:szCs w:val="20"/>
          <w:lang w:eastAsia="en-GB"/>
        </w:rPr>
        <w:t xml:space="preserve">ASDMA </w:t>
      </w:r>
      <w:r w:rsidR="00BB45C9" w:rsidRPr="00D87DFB">
        <w:rPr>
          <w:rFonts w:ascii="Tahoma" w:eastAsia="Times New Roman" w:hAnsi="Tahoma" w:cs="Tahoma"/>
          <w:color w:val="26282A"/>
          <w:szCs w:val="20"/>
          <w:lang w:eastAsia="en-GB"/>
        </w:rPr>
        <w:t>provided a summary note on 28 August 2018</w:t>
      </w:r>
      <w:r w:rsidR="00D87DFB">
        <w:rPr>
          <w:rFonts w:ascii="Tahoma" w:eastAsia="Times New Roman" w:hAnsi="Tahoma" w:cs="Tahoma"/>
          <w:color w:val="26282A"/>
          <w:szCs w:val="20"/>
          <w:lang w:eastAsia="en-GB"/>
        </w:rPr>
        <w:t>,</w:t>
      </w:r>
      <w:r w:rsidR="00BB45C9" w:rsidRPr="00D87DFB">
        <w:rPr>
          <w:rFonts w:ascii="Tahoma" w:eastAsia="Times New Roman" w:hAnsi="Tahoma" w:cs="Tahoma"/>
          <w:color w:val="26282A"/>
          <w:szCs w:val="20"/>
          <w:lang w:eastAsia="en-GB"/>
        </w:rPr>
        <w:t xml:space="preserve"> that was also sent to </w:t>
      </w:r>
      <w:r w:rsidRPr="00D87DFB">
        <w:rPr>
          <w:rFonts w:ascii="Tahoma" w:eastAsia="Times New Roman" w:hAnsi="Tahoma" w:cs="Tahoma"/>
          <w:color w:val="26282A"/>
          <w:szCs w:val="20"/>
          <w:lang w:eastAsia="en-GB"/>
        </w:rPr>
        <w:t>MHCLG</w:t>
      </w:r>
      <w:r w:rsidR="00D87DFB">
        <w:rPr>
          <w:rFonts w:ascii="Tahoma" w:eastAsia="Times New Roman" w:hAnsi="Tahoma" w:cs="Tahoma"/>
          <w:color w:val="26282A"/>
          <w:szCs w:val="20"/>
          <w:lang w:eastAsia="en-GB"/>
        </w:rPr>
        <w:t>,</w:t>
      </w:r>
      <w:r w:rsidRPr="00D87DFB">
        <w:rPr>
          <w:rFonts w:ascii="Tahoma" w:eastAsia="Times New Roman" w:hAnsi="Tahoma" w:cs="Tahoma"/>
          <w:color w:val="26282A"/>
          <w:szCs w:val="20"/>
          <w:lang w:eastAsia="en-GB"/>
        </w:rPr>
        <w:t xml:space="preserve"> </w:t>
      </w:r>
      <w:r w:rsidR="00BB45C9" w:rsidRPr="00D87DFB">
        <w:rPr>
          <w:rFonts w:ascii="Tahoma" w:eastAsia="Times New Roman" w:hAnsi="Tahoma" w:cs="Tahoma"/>
          <w:color w:val="26282A"/>
          <w:szCs w:val="20"/>
          <w:lang w:eastAsia="en-GB"/>
        </w:rPr>
        <w:t>fully explaining the t</w:t>
      </w:r>
      <w:r w:rsidR="00D87DFB" w:rsidRPr="00D87DFB">
        <w:rPr>
          <w:rFonts w:ascii="Tahoma" w:eastAsia="Times New Roman" w:hAnsi="Tahoma" w:cs="Tahoma"/>
          <w:color w:val="26282A"/>
          <w:szCs w:val="20"/>
          <w:lang w:eastAsia="en-GB"/>
        </w:rPr>
        <w:t>e</w:t>
      </w:r>
      <w:r w:rsidR="00BB45C9" w:rsidRPr="00D87DFB">
        <w:rPr>
          <w:rFonts w:ascii="Tahoma" w:eastAsia="Times New Roman" w:hAnsi="Tahoma" w:cs="Tahoma"/>
          <w:color w:val="26282A"/>
          <w:szCs w:val="20"/>
          <w:lang w:eastAsia="en-GB"/>
        </w:rPr>
        <w:t>st protocol</w:t>
      </w:r>
      <w:r w:rsidR="00D87DFB" w:rsidRPr="00D87DFB">
        <w:rPr>
          <w:rFonts w:ascii="Tahoma" w:eastAsia="Times New Roman" w:hAnsi="Tahoma" w:cs="Tahoma"/>
          <w:color w:val="26282A"/>
          <w:szCs w:val="20"/>
          <w:lang w:eastAsia="en-GB"/>
        </w:rPr>
        <w:t xml:space="preserve"> and the reasons for it </w:t>
      </w:r>
      <w:r w:rsidR="00D87DFB">
        <w:rPr>
          <w:rFonts w:ascii="Tahoma" w:eastAsia="Times New Roman" w:hAnsi="Tahoma" w:cs="Tahoma"/>
          <w:color w:val="26282A"/>
          <w:szCs w:val="20"/>
          <w:lang w:eastAsia="en-GB"/>
        </w:rPr>
        <w:t>based on a</w:t>
      </w:r>
      <w:r w:rsidR="00D87DFB" w:rsidRPr="00D87DFB">
        <w:rPr>
          <w:rFonts w:ascii="Tahoma" w:eastAsia="Times New Roman" w:hAnsi="Tahoma" w:cs="Tahoma"/>
          <w:color w:val="26282A"/>
          <w:szCs w:val="20"/>
          <w:lang w:eastAsia="en-GB"/>
        </w:rPr>
        <w:t>ccumulated test data from routine test</w:t>
      </w:r>
      <w:r w:rsidR="00D87DFB">
        <w:rPr>
          <w:rFonts w:ascii="Tahoma" w:eastAsia="Times New Roman" w:hAnsi="Tahoma" w:cs="Tahoma"/>
          <w:color w:val="26282A"/>
          <w:szCs w:val="20"/>
          <w:lang w:eastAsia="en-GB"/>
        </w:rPr>
        <w:t xml:space="preserve"> experience</w:t>
      </w:r>
      <w:r w:rsidR="00D87DFB" w:rsidRPr="00D87DFB">
        <w:rPr>
          <w:rFonts w:ascii="Tahoma" w:eastAsia="Times New Roman" w:hAnsi="Tahoma" w:cs="Tahoma"/>
          <w:color w:val="26282A"/>
          <w:szCs w:val="20"/>
          <w:lang w:eastAsia="en-GB"/>
        </w:rPr>
        <w:t xml:space="preserve"> and </w:t>
      </w:r>
      <w:r w:rsidR="00D87DFB">
        <w:rPr>
          <w:rFonts w:ascii="Tahoma" w:eastAsia="Times New Roman" w:hAnsi="Tahoma" w:cs="Tahoma"/>
          <w:color w:val="26282A"/>
          <w:szCs w:val="20"/>
          <w:lang w:eastAsia="en-GB"/>
        </w:rPr>
        <w:t>original</w:t>
      </w:r>
      <w:r w:rsidR="00D87DFB" w:rsidRPr="00D87DFB">
        <w:rPr>
          <w:rFonts w:ascii="Tahoma" w:eastAsia="Times New Roman" w:hAnsi="Tahoma" w:cs="Tahoma"/>
          <w:color w:val="26282A"/>
          <w:szCs w:val="20"/>
          <w:lang w:eastAsia="en-GB"/>
        </w:rPr>
        <w:t xml:space="preserve"> research by the sector.  That note included a summary of recent sector test</w:t>
      </w:r>
      <w:r w:rsidR="00D87DFB">
        <w:rPr>
          <w:rFonts w:ascii="Tahoma" w:eastAsia="Times New Roman" w:hAnsi="Tahoma" w:cs="Tahoma"/>
          <w:color w:val="26282A"/>
          <w:szCs w:val="20"/>
          <w:lang w:eastAsia="en-GB"/>
        </w:rPr>
        <w:t xml:space="preserve"> results for</w:t>
      </w:r>
      <w:r w:rsidR="00D87DFB" w:rsidRPr="00D87DFB">
        <w:rPr>
          <w:rFonts w:ascii="Tahoma" w:eastAsia="Times New Roman" w:hAnsi="Tahoma" w:cs="Tahoma"/>
          <w:color w:val="26282A"/>
          <w:szCs w:val="20"/>
          <w:lang w:eastAsia="en-GB"/>
        </w:rPr>
        <w:t xml:space="preserve"> both opening in and out </w:t>
      </w:r>
      <w:r w:rsidR="00D87DFB">
        <w:rPr>
          <w:rFonts w:ascii="Tahoma" w:eastAsia="Times New Roman" w:hAnsi="Tahoma" w:cs="Tahoma"/>
          <w:color w:val="26282A"/>
          <w:szCs w:val="20"/>
          <w:lang w:eastAsia="en-GB"/>
        </w:rPr>
        <w:t xml:space="preserve">orientations </w:t>
      </w:r>
      <w:r w:rsidR="00D87DFB" w:rsidRPr="00D87DFB">
        <w:rPr>
          <w:rFonts w:ascii="Tahoma" w:eastAsia="Times New Roman" w:hAnsi="Tahoma" w:cs="Tahoma"/>
          <w:color w:val="26282A"/>
          <w:szCs w:val="20"/>
          <w:lang w:eastAsia="en-GB"/>
        </w:rPr>
        <w:t xml:space="preserve">to demonstrate and </w:t>
      </w:r>
      <w:r w:rsidR="00D87DFB">
        <w:rPr>
          <w:rFonts w:ascii="Tahoma" w:eastAsia="Times New Roman" w:hAnsi="Tahoma" w:cs="Tahoma"/>
          <w:color w:val="26282A"/>
          <w:szCs w:val="20"/>
          <w:lang w:eastAsia="en-GB"/>
        </w:rPr>
        <w:t>reinforce</w:t>
      </w:r>
      <w:r w:rsidR="00D87DFB" w:rsidRPr="00D87DFB">
        <w:rPr>
          <w:rFonts w:ascii="Tahoma" w:eastAsia="Times New Roman" w:hAnsi="Tahoma" w:cs="Tahoma"/>
          <w:color w:val="26282A"/>
          <w:szCs w:val="20"/>
          <w:lang w:eastAsia="en-GB"/>
        </w:rPr>
        <w:t xml:space="preserve"> the </w:t>
      </w:r>
      <w:r w:rsidR="00D87DFB">
        <w:rPr>
          <w:rFonts w:ascii="Tahoma" w:eastAsia="Times New Roman" w:hAnsi="Tahoma" w:cs="Tahoma"/>
          <w:color w:val="26282A"/>
          <w:szCs w:val="20"/>
          <w:lang w:eastAsia="en-GB"/>
        </w:rPr>
        <w:t xml:space="preserve">established </w:t>
      </w:r>
      <w:r w:rsidR="00D87DFB" w:rsidRPr="00D87DFB">
        <w:rPr>
          <w:rFonts w:ascii="Tahoma" w:eastAsia="Times New Roman" w:hAnsi="Tahoma" w:cs="Tahoma"/>
          <w:color w:val="26282A"/>
          <w:szCs w:val="20"/>
          <w:lang w:eastAsia="en-GB"/>
        </w:rPr>
        <w:t xml:space="preserve">protocol. </w:t>
      </w:r>
      <w:r w:rsidR="00985398">
        <w:rPr>
          <w:rFonts w:ascii="Tahoma" w:eastAsia="Times New Roman" w:hAnsi="Tahoma" w:cs="Tahoma"/>
          <w:color w:val="26282A"/>
          <w:szCs w:val="20"/>
          <w:lang w:eastAsia="en-GB"/>
        </w:rPr>
        <w:br/>
      </w:r>
    </w:p>
    <w:p w14:paraId="2266ACA8" w14:textId="77777777" w:rsidR="00217F18" w:rsidRPr="00217F18" w:rsidRDefault="00985398" w:rsidP="004E131D">
      <w:pPr>
        <w:pStyle w:val="ListParagraph"/>
        <w:numPr>
          <w:ilvl w:val="0"/>
          <w:numId w:val="6"/>
        </w:numPr>
        <w:shd w:val="clear" w:color="auto" w:fill="FFFFFF"/>
        <w:spacing w:after="0" w:line="240" w:lineRule="auto"/>
        <w:ind w:left="284" w:hanging="284"/>
        <w:rPr>
          <w:rFonts w:ascii="Tahoma" w:eastAsia="Times New Roman" w:hAnsi="Tahoma" w:cs="Tahoma"/>
          <w:color w:val="26282A"/>
          <w:sz w:val="18"/>
          <w:szCs w:val="20"/>
          <w:lang w:eastAsia="en-GB"/>
        </w:rPr>
      </w:pPr>
      <w:r>
        <w:rPr>
          <w:rFonts w:ascii="Tahoma" w:eastAsia="Times New Roman" w:hAnsi="Tahoma" w:cs="Tahoma"/>
          <w:color w:val="26282A"/>
          <w:szCs w:val="20"/>
          <w:lang w:eastAsia="en-GB"/>
        </w:rPr>
        <w:t>In Note 17 MHCLG confirm</w:t>
      </w:r>
      <w:r w:rsidR="00217F18">
        <w:rPr>
          <w:rFonts w:ascii="Tahoma" w:eastAsia="Times New Roman" w:hAnsi="Tahoma" w:cs="Tahoma"/>
          <w:color w:val="26282A"/>
          <w:szCs w:val="20"/>
          <w:lang w:eastAsia="en-GB"/>
        </w:rPr>
        <w:t>s</w:t>
      </w:r>
      <w:r>
        <w:rPr>
          <w:rFonts w:ascii="Tahoma" w:eastAsia="Times New Roman" w:hAnsi="Tahoma" w:cs="Tahoma"/>
          <w:color w:val="26282A"/>
          <w:szCs w:val="20"/>
          <w:lang w:eastAsia="en-GB"/>
        </w:rPr>
        <w:t xml:space="preserve"> </w:t>
      </w:r>
      <w:r w:rsidR="00217F18">
        <w:rPr>
          <w:rFonts w:ascii="Tahoma" w:eastAsia="Times New Roman" w:hAnsi="Tahoma" w:cs="Tahoma"/>
          <w:color w:val="26282A"/>
          <w:szCs w:val="20"/>
          <w:lang w:eastAsia="en-GB"/>
        </w:rPr>
        <w:t>its view that BS EN 1634 provides the best available advice; and that testing in the weaker orientation is appropriate to provide evidence for performance from both sides.</w:t>
      </w:r>
      <w:r>
        <w:rPr>
          <w:rFonts w:ascii="Tahoma" w:eastAsia="Times New Roman" w:hAnsi="Tahoma" w:cs="Tahoma"/>
          <w:color w:val="26282A"/>
          <w:szCs w:val="20"/>
          <w:lang w:eastAsia="en-GB"/>
        </w:rPr>
        <w:t xml:space="preserve"> </w:t>
      </w:r>
      <w:r w:rsidR="00217F18">
        <w:rPr>
          <w:rFonts w:ascii="Tahoma" w:eastAsia="Times New Roman" w:hAnsi="Tahoma" w:cs="Tahoma"/>
          <w:color w:val="26282A"/>
          <w:szCs w:val="20"/>
          <w:lang w:eastAsia="en-GB"/>
        </w:rPr>
        <w:t xml:space="preserve"> </w:t>
      </w:r>
      <w:r w:rsidR="00217F18">
        <w:rPr>
          <w:rFonts w:ascii="Tahoma" w:eastAsia="Times New Roman" w:hAnsi="Tahoma" w:cs="Tahoma"/>
          <w:color w:val="26282A"/>
          <w:szCs w:val="20"/>
          <w:lang w:eastAsia="en-GB"/>
        </w:rPr>
        <w:br/>
      </w:r>
    </w:p>
    <w:p w14:paraId="393656D9" w14:textId="573AF3BD" w:rsidR="00741349" w:rsidRPr="00217F18" w:rsidRDefault="00217F18" w:rsidP="004E131D">
      <w:pPr>
        <w:pStyle w:val="ListParagraph"/>
        <w:numPr>
          <w:ilvl w:val="0"/>
          <w:numId w:val="6"/>
        </w:numPr>
        <w:shd w:val="clear" w:color="auto" w:fill="FFFFFF"/>
        <w:spacing w:after="0" w:line="240" w:lineRule="auto"/>
        <w:ind w:left="284" w:hanging="284"/>
        <w:rPr>
          <w:rFonts w:ascii="Tahoma" w:eastAsia="Times New Roman" w:hAnsi="Tahoma" w:cs="Tahoma"/>
          <w:color w:val="26282A"/>
          <w:sz w:val="18"/>
          <w:szCs w:val="20"/>
          <w:lang w:eastAsia="en-GB"/>
        </w:rPr>
      </w:pPr>
      <w:r>
        <w:rPr>
          <w:rFonts w:ascii="Tahoma" w:eastAsia="Times New Roman" w:hAnsi="Tahoma" w:cs="Tahoma"/>
          <w:color w:val="26282A"/>
          <w:szCs w:val="20"/>
          <w:lang w:eastAsia="en-GB"/>
        </w:rPr>
        <w:t xml:space="preserve">The proviso for plastic-based composite doors to be tested from both sides still applies.  </w:t>
      </w:r>
      <w:r w:rsidR="00E16596">
        <w:rPr>
          <w:rFonts w:ascii="Tahoma" w:eastAsia="Times New Roman" w:hAnsi="Tahoma" w:cs="Tahoma"/>
          <w:color w:val="26282A"/>
          <w:szCs w:val="20"/>
          <w:lang w:eastAsia="en-GB"/>
        </w:rPr>
        <w:br/>
      </w:r>
      <w:r>
        <w:rPr>
          <w:rFonts w:ascii="Tahoma" w:eastAsia="Times New Roman" w:hAnsi="Tahoma" w:cs="Tahoma"/>
          <w:color w:val="26282A"/>
          <w:szCs w:val="20"/>
          <w:lang w:eastAsia="en-GB"/>
        </w:rPr>
        <w:t>(</w:t>
      </w:r>
      <w:r w:rsidRPr="00E16596">
        <w:rPr>
          <w:rFonts w:ascii="Tahoma" w:eastAsia="Times New Roman" w:hAnsi="Tahoma" w:cs="Tahoma"/>
          <w:color w:val="26282A"/>
          <w:szCs w:val="20"/>
          <w:u w:val="single"/>
          <w:lang w:eastAsia="en-GB"/>
        </w:rPr>
        <w:t>N</w:t>
      </w:r>
      <w:r w:rsidR="00E16596">
        <w:rPr>
          <w:rFonts w:ascii="Tahoma" w:eastAsia="Times New Roman" w:hAnsi="Tahoma" w:cs="Tahoma"/>
          <w:color w:val="26282A"/>
          <w:szCs w:val="20"/>
          <w:u w:val="single"/>
          <w:lang w:eastAsia="en-GB"/>
        </w:rPr>
        <w:t>B</w:t>
      </w:r>
      <w:r>
        <w:rPr>
          <w:rFonts w:ascii="Tahoma" w:eastAsia="Times New Roman" w:hAnsi="Tahoma" w:cs="Tahoma"/>
          <w:color w:val="26282A"/>
          <w:szCs w:val="20"/>
          <w:lang w:eastAsia="en-GB"/>
        </w:rPr>
        <w:t>: Timber doors are not identified as composite doors</w:t>
      </w:r>
      <w:r w:rsidR="00E16596">
        <w:rPr>
          <w:rFonts w:ascii="Tahoma" w:eastAsia="Times New Roman" w:hAnsi="Tahoma" w:cs="Tahoma"/>
          <w:color w:val="26282A"/>
          <w:szCs w:val="20"/>
          <w:lang w:eastAsia="en-GB"/>
        </w:rPr>
        <w:t>, which are an entirely different door type</w:t>
      </w:r>
      <w:r>
        <w:rPr>
          <w:rFonts w:ascii="Tahoma" w:eastAsia="Times New Roman" w:hAnsi="Tahoma" w:cs="Tahoma"/>
          <w:color w:val="26282A"/>
          <w:szCs w:val="20"/>
          <w:lang w:eastAsia="en-GB"/>
        </w:rPr>
        <w:t>.)</w:t>
      </w:r>
      <w:r w:rsidR="00D87DFB">
        <w:rPr>
          <w:rFonts w:ascii="Tahoma" w:eastAsia="Times New Roman" w:hAnsi="Tahoma" w:cs="Tahoma"/>
          <w:color w:val="26282A"/>
          <w:szCs w:val="20"/>
          <w:lang w:eastAsia="en-GB"/>
        </w:rPr>
        <w:t xml:space="preserve"> </w:t>
      </w:r>
      <w:r w:rsidR="00D87DFB">
        <w:rPr>
          <w:rFonts w:ascii="Tahoma" w:eastAsia="Times New Roman" w:hAnsi="Tahoma" w:cs="Tahoma"/>
          <w:color w:val="26282A"/>
          <w:szCs w:val="20"/>
          <w:lang w:eastAsia="en-GB"/>
        </w:rPr>
        <w:br/>
      </w:r>
    </w:p>
    <w:p w14:paraId="6B2A53BB" w14:textId="00954B3D" w:rsidR="00741349" w:rsidRPr="00D87DFB" w:rsidRDefault="00D87DFB" w:rsidP="003B6C0C">
      <w:pPr>
        <w:shd w:val="clear" w:color="auto" w:fill="FFFFFF"/>
        <w:spacing w:after="0" w:line="240" w:lineRule="auto"/>
        <w:rPr>
          <w:rFonts w:ascii="Tahoma" w:eastAsia="Times New Roman" w:hAnsi="Tahoma" w:cs="Tahoma"/>
          <w:b/>
          <w:color w:val="26282A"/>
          <w:szCs w:val="20"/>
          <w:lang w:eastAsia="en-GB"/>
        </w:rPr>
      </w:pPr>
      <w:r w:rsidRPr="00D87DFB">
        <w:rPr>
          <w:rFonts w:ascii="Tahoma" w:eastAsia="Times New Roman" w:hAnsi="Tahoma" w:cs="Tahoma"/>
          <w:b/>
          <w:color w:val="26282A"/>
          <w:szCs w:val="20"/>
          <w:lang w:eastAsia="en-GB"/>
        </w:rPr>
        <w:t xml:space="preserve">ASDMA wishes to </w:t>
      </w:r>
      <w:r w:rsidR="005C499B">
        <w:rPr>
          <w:rFonts w:ascii="Tahoma" w:eastAsia="Times New Roman" w:hAnsi="Tahoma" w:cs="Tahoma"/>
          <w:b/>
          <w:color w:val="26282A"/>
          <w:szCs w:val="20"/>
          <w:lang w:eastAsia="en-GB"/>
        </w:rPr>
        <w:t>affirm</w:t>
      </w:r>
      <w:r w:rsidRPr="00D87DFB">
        <w:rPr>
          <w:rFonts w:ascii="Tahoma" w:eastAsia="Times New Roman" w:hAnsi="Tahoma" w:cs="Tahoma"/>
          <w:b/>
          <w:color w:val="26282A"/>
          <w:szCs w:val="20"/>
          <w:lang w:eastAsia="en-GB"/>
        </w:rPr>
        <w:t xml:space="preserve"> </w:t>
      </w:r>
      <w:r w:rsidR="00985398">
        <w:rPr>
          <w:rFonts w:ascii="Tahoma" w:eastAsia="Times New Roman" w:hAnsi="Tahoma" w:cs="Tahoma"/>
          <w:b/>
          <w:color w:val="26282A"/>
          <w:szCs w:val="20"/>
          <w:lang w:eastAsia="en-GB"/>
        </w:rPr>
        <w:t xml:space="preserve">for Building Control </w:t>
      </w:r>
      <w:r w:rsidRPr="00D87DFB">
        <w:rPr>
          <w:rFonts w:ascii="Tahoma" w:eastAsia="Times New Roman" w:hAnsi="Tahoma" w:cs="Tahoma"/>
          <w:b/>
          <w:color w:val="26282A"/>
          <w:szCs w:val="20"/>
          <w:lang w:eastAsia="en-GB"/>
        </w:rPr>
        <w:t>that the protocol of using test results from a single test orientation, with the door leaf opening into the test furnace, is a confirmed and validated protocol which is well-established based on accumulated and shared test experiences, endorsed by the test authorities</w:t>
      </w:r>
      <w:r>
        <w:rPr>
          <w:rFonts w:ascii="Tahoma" w:eastAsia="Times New Roman" w:hAnsi="Tahoma" w:cs="Tahoma"/>
          <w:b/>
          <w:color w:val="26282A"/>
          <w:szCs w:val="20"/>
          <w:lang w:eastAsia="en-GB"/>
        </w:rPr>
        <w:t xml:space="preserve"> and confirmed by the sector</w:t>
      </w:r>
      <w:r w:rsidRPr="00D87DFB">
        <w:rPr>
          <w:rFonts w:ascii="Tahoma" w:eastAsia="Times New Roman" w:hAnsi="Tahoma" w:cs="Tahoma"/>
          <w:b/>
          <w:color w:val="26282A"/>
          <w:szCs w:val="20"/>
          <w:lang w:eastAsia="en-GB"/>
        </w:rPr>
        <w:t>.</w:t>
      </w:r>
    </w:p>
    <w:sectPr w:rsidR="00741349" w:rsidRPr="00D87DFB" w:rsidSect="00534568">
      <w:footerReference w:type="default" r:id="rId8"/>
      <w:pgSz w:w="11906" w:h="16838"/>
      <w:pgMar w:top="907" w:right="907"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C6DE0" w14:textId="77777777" w:rsidR="00C86164" w:rsidRDefault="00C86164" w:rsidP="00E96D63">
      <w:pPr>
        <w:spacing w:after="0" w:line="240" w:lineRule="auto"/>
      </w:pPr>
      <w:r>
        <w:separator/>
      </w:r>
    </w:p>
  </w:endnote>
  <w:endnote w:type="continuationSeparator" w:id="0">
    <w:p w14:paraId="711F14D5" w14:textId="77777777" w:rsidR="00C86164" w:rsidRDefault="00C86164" w:rsidP="00E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9614" w14:textId="77777777" w:rsidR="006E021D" w:rsidRDefault="006E021D" w:rsidP="00E96D63">
    <w:pPr>
      <w:pStyle w:val="Footer"/>
      <w:jc w:val="center"/>
    </w:pPr>
    <w:r>
      <w:t>www.asdma.com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49B11" w14:textId="77777777" w:rsidR="00C86164" w:rsidRDefault="00C86164" w:rsidP="00E96D63">
      <w:pPr>
        <w:spacing w:after="0" w:line="240" w:lineRule="auto"/>
      </w:pPr>
      <w:r>
        <w:separator/>
      </w:r>
    </w:p>
  </w:footnote>
  <w:footnote w:type="continuationSeparator" w:id="0">
    <w:p w14:paraId="07E208C9" w14:textId="77777777" w:rsidR="00C86164" w:rsidRDefault="00C86164" w:rsidP="00E96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1B1"/>
    <w:multiLevelType w:val="hybridMultilevel"/>
    <w:tmpl w:val="1D584196"/>
    <w:lvl w:ilvl="0" w:tplc="0809000F">
      <w:start w:val="1"/>
      <w:numFmt w:val="decimal"/>
      <w:lvlText w:val="%1."/>
      <w:lvlJc w:val="left"/>
      <w:pPr>
        <w:ind w:left="38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421A3495"/>
    <w:multiLevelType w:val="hybridMultilevel"/>
    <w:tmpl w:val="08D2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A48C4"/>
    <w:multiLevelType w:val="hybridMultilevel"/>
    <w:tmpl w:val="C8863230"/>
    <w:lvl w:ilvl="0" w:tplc="0809000F">
      <w:start w:val="1"/>
      <w:numFmt w:val="decimal"/>
      <w:lvlText w:val="%1."/>
      <w:lvlJc w:val="left"/>
      <w:pPr>
        <w:ind w:left="2080" w:hanging="360"/>
      </w:pPr>
    </w:lvl>
    <w:lvl w:ilvl="1" w:tplc="08090019">
      <w:start w:val="1"/>
      <w:numFmt w:val="lowerLetter"/>
      <w:lvlText w:val="%2."/>
      <w:lvlJc w:val="left"/>
      <w:pPr>
        <w:ind w:left="2800" w:hanging="360"/>
      </w:pPr>
    </w:lvl>
    <w:lvl w:ilvl="2" w:tplc="0809001B">
      <w:start w:val="1"/>
      <w:numFmt w:val="lowerRoman"/>
      <w:lvlText w:val="%3."/>
      <w:lvlJc w:val="right"/>
      <w:pPr>
        <w:ind w:left="3520" w:hanging="180"/>
      </w:pPr>
    </w:lvl>
    <w:lvl w:ilvl="3" w:tplc="0809000F">
      <w:start w:val="1"/>
      <w:numFmt w:val="decimal"/>
      <w:lvlText w:val="%4."/>
      <w:lvlJc w:val="left"/>
      <w:pPr>
        <w:ind w:left="4240" w:hanging="360"/>
      </w:pPr>
    </w:lvl>
    <w:lvl w:ilvl="4" w:tplc="08090019">
      <w:start w:val="1"/>
      <w:numFmt w:val="lowerLetter"/>
      <w:lvlText w:val="%5."/>
      <w:lvlJc w:val="left"/>
      <w:pPr>
        <w:ind w:left="4960" w:hanging="360"/>
      </w:pPr>
    </w:lvl>
    <w:lvl w:ilvl="5" w:tplc="0809001B">
      <w:start w:val="1"/>
      <w:numFmt w:val="lowerRoman"/>
      <w:lvlText w:val="%6."/>
      <w:lvlJc w:val="right"/>
      <w:pPr>
        <w:ind w:left="5680" w:hanging="180"/>
      </w:pPr>
    </w:lvl>
    <w:lvl w:ilvl="6" w:tplc="0809000F">
      <w:start w:val="1"/>
      <w:numFmt w:val="decimal"/>
      <w:lvlText w:val="%7."/>
      <w:lvlJc w:val="left"/>
      <w:pPr>
        <w:ind w:left="6400" w:hanging="360"/>
      </w:pPr>
    </w:lvl>
    <w:lvl w:ilvl="7" w:tplc="08090019">
      <w:start w:val="1"/>
      <w:numFmt w:val="lowerLetter"/>
      <w:lvlText w:val="%8."/>
      <w:lvlJc w:val="left"/>
      <w:pPr>
        <w:ind w:left="7120" w:hanging="360"/>
      </w:pPr>
    </w:lvl>
    <w:lvl w:ilvl="8" w:tplc="0809001B">
      <w:start w:val="1"/>
      <w:numFmt w:val="lowerRoman"/>
      <w:lvlText w:val="%9."/>
      <w:lvlJc w:val="right"/>
      <w:pPr>
        <w:ind w:left="7840" w:hanging="180"/>
      </w:pPr>
    </w:lvl>
  </w:abstractNum>
  <w:abstractNum w:abstractNumId="3" w15:restartNumberingAfterBreak="0">
    <w:nsid w:val="58DB18ED"/>
    <w:multiLevelType w:val="hybridMultilevel"/>
    <w:tmpl w:val="632C0F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A4B5A"/>
    <w:multiLevelType w:val="hybridMultilevel"/>
    <w:tmpl w:val="07406246"/>
    <w:lvl w:ilvl="0" w:tplc="3850C680">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86"/>
    <w:rsid w:val="000220BA"/>
    <w:rsid w:val="000274BA"/>
    <w:rsid w:val="0009547E"/>
    <w:rsid w:val="000C6A22"/>
    <w:rsid w:val="000F0F12"/>
    <w:rsid w:val="00102EDD"/>
    <w:rsid w:val="001229DC"/>
    <w:rsid w:val="00133145"/>
    <w:rsid w:val="00133789"/>
    <w:rsid w:val="001426B5"/>
    <w:rsid w:val="00162A43"/>
    <w:rsid w:val="001B7A90"/>
    <w:rsid w:val="001C69DD"/>
    <w:rsid w:val="001D1E28"/>
    <w:rsid w:val="001D2EF5"/>
    <w:rsid w:val="001D6BC0"/>
    <w:rsid w:val="001E483A"/>
    <w:rsid w:val="001E7B8D"/>
    <w:rsid w:val="0021370D"/>
    <w:rsid w:val="00217F18"/>
    <w:rsid w:val="00221E07"/>
    <w:rsid w:val="00244ABD"/>
    <w:rsid w:val="002574D1"/>
    <w:rsid w:val="00264C2B"/>
    <w:rsid w:val="00294588"/>
    <w:rsid w:val="002A5E54"/>
    <w:rsid w:val="002A600A"/>
    <w:rsid w:val="002B3C14"/>
    <w:rsid w:val="002C003F"/>
    <w:rsid w:val="002C1EBA"/>
    <w:rsid w:val="002D1A1E"/>
    <w:rsid w:val="002D7C7E"/>
    <w:rsid w:val="002F7504"/>
    <w:rsid w:val="0030133E"/>
    <w:rsid w:val="00303CE2"/>
    <w:rsid w:val="00320EBA"/>
    <w:rsid w:val="00336150"/>
    <w:rsid w:val="003373B4"/>
    <w:rsid w:val="00337EFC"/>
    <w:rsid w:val="00354AB6"/>
    <w:rsid w:val="003623AD"/>
    <w:rsid w:val="00362CC8"/>
    <w:rsid w:val="00393043"/>
    <w:rsid w:val="003B6C0C"/>
    <w:rsid w:val="003B7367"/>
    <w:rsid w:val="003E7CEB"/>
    <w:rsid w:val="0042728A"/>
    <w:rsid w:val="00430D3C"/>
    <w:rsid w:val="00446974"/>
    <w:rsid w:val="00451165"/>
    <w:rsid w:val="00454645"/>
    <w:rsid w:val="0045622A"/>
    <w:rsid w:val="004575DF"/>
    <w:rsid w:val="0046106D"/>
    <w:rsid w:val="00463099"/>
    <w:rsid w:val="00474F7D"/>
    <w:rsid w:val="004A7F4F"/>
    <w:rsid w:val="004B419A"/>
    <w:rsid w:val="004E270E"/>
    <w:rsid w:val="004E36B7"/>
    <w:rsid w:val="004E624A"/>
    <w:rsid w:val="005336A1"/>
    <w:rsid w:val="00533BC3"/>
    <w:rsid w:val="00534568"/>
    <w:rsid w:val="00544F3F"/>
    <w:rsid w:val="005527FC"/>
    <w:rsid w:val="005558D0"/>
    <w:rsid w:val="005569FE"/>
    <w:rsid w:val="005766ED"/>
    <w:rsid w:val="00587F4F"/>
    <w:rsid w:val="005A5A39"/>
    <w:rsid w:val="005C3B1D"/>
    <w:rsid w:val="005C499B"/>
    <w:rsid w:val="005C6963"/>
    <w:rsid w:val="005E0F72"/>
    <w:rsid w:val="005E1219"/>
    <w:rsid w:val="00620977"/>
    <w:rsid w:val="00627001"/>
    <w:rsid w:val="006524B9"/>
    <w:rsid w:val="0065672D"/>
    <w:rsid w:val="00657E52"/>
    <w:rsid w:val="00684786"/>
    <w:rsid w:val="006D2E8E"/>
    <w:rsid w:val="006E021D"/>
    <w:rsid w:val="006E56E3"/>
    <w:rsid w:val="006F5331"/>
    <w:rsid w:val="00722DC9"/>
    <w:rsid w:val="007235B7"/>
    <w:rsid w:val="007325DC"/>
    <w:rsid w:val="00741349"/>
    <w:rsid w:val="00750580"/>
    <w:rsid w:val="0075395C"/>
    <w:rsid w:val="0076008C"/>
    <w:rsid w:val="00764FF5"/>
    <w:rsid w:val="00771846"/>
    <w:rsid w:val="00776669"/>
    <w:rsid w:val="00786D40"/>
    <w:rsid w:val="007A29F2"/>
    <w:rsid w:val="007B0EE5"/>
    <w:rsid w:val="007D6317"/>
    <w:rsid w:val="007E2A65"/>
    <w:rsid w:val="007E50E5"/>
    <w:rsid w:val="0083616E"/>
    <w:rsid w:val="008443B6"/>
    <w:rsid w:val="008551E0"/>
    <w:rsid w:val="0087407C"/>
    <w:rsid w:val="008805FF"/>
    <w:rsid w:val="008A7C03"/>
    <w:rsid w:val="008D38B7"/>
    <w:rsid w:val="0092175D"/>
    <w:rsid w:val="009330C4"/>
    <w:rsid w:val="00937B0B"/>
    <w:rsid w:val="00945319"/>
    <w:rsid w:val="009566BE"/>
    <w:rsid w:val="00957408"/>
    <w:rsid w:val="00963D1A"/>
    <w:rsid w:val="00985398"/>
    <w:rsid w:val="009854A8"/>
    <w:rsid w:val="009877A3"/>
    <w:rsid w:val="009A15D3"/>
    <w:rsid w:val="009D3D49"/>
    <w:rsid w:val="009E6026"/>
    <w:rsid w:val="00A36D04"/>
    <w:rsid w:val="00A85A39"/>
    <w:rsid w:val="00A915D9"/>
    <w:rsid w:val="00A925EC"/>
    <w:rsid w:val="00AA1158"/>
    <w:rsid w:val="00AD328B"/>
    <w:rsid w:val="00AE65C3"/>
    <w:rsid w:val="00AE7CAC"/>
    <w:rsid w:val="00AF198F"/>
    <w:rsid w:val="00B04B57"/>
    <w:rsid w:val="00B4165F"/>
    <w:rsid w:val="00B5219C"/>
    <w:rsid w:val="00B5474B"/>
    <w:rsid w:val="00B64E07"/>
    <w:rsid w:val="00B67DB9"/>
    <w:rsid w:val="00BA4291"/>
    <w:rsid w:val="00BB45C9"/>
    <w:rsid w:val="00BC4C18"/>
    <w:rsid w:val="00BD7604"/>
    <w:rsid w:val="00BE44C0"/>
    <w:rsid w:val="00BE7765"/>
    <w:rsid w:val="00BF1A61"/>
    <w:rsid w:val="00C20177"/>
    <w:rsid w:val="00C201CE"/>
    <w:rsid w:val="00C27671"/>
    <w:rsid w:val="00C40ED8"/>
    <w:rsid w:val="00C601E7"/>
    <w:rsid w:val="00C60479"/>
    <w:rsid w:val="00C86164"/>
    <w:rsid w:val="00C912A1"/>
    <w:rsid w:val="00C93029"/>
    <w:rsid w:val="00C9462F"/>
    <w:rsid w:val="00CB5AED"/>
    <w:rsid w:val="00CC4B14"/>
    <w:rsid w:val="00D110D3"/>
    <w:rsid w:val="00D27EF2"/>
    <w:rsid w:val="00D366F2"/>
    <w:rsid w:val="00D41B48"/>
    <w:rsid w:val="00D62ED5"/>
    <w:rsid w:val="00D80358"/>
    <w:rsid w:val="00D87DFB"/>
    <w:rsid w:val="00DB4BCB"/>
    <w:rsid w:val="00DB601E"/>
    <w:rsid w:val="00DF42A8"/>
    <w:rsid w:val="00E01CBC"/>
    <w:rsid w:val="00E16596"/>
    <w:rsid w:val="00E31C0A"/>
    <w:rsid w:val="00E400C0"/>
    <w:rsid w:val="00E40304"/>
    <w:rsid w:val="00E471F7"/>
    <w:rsid w:val="00E925CD"/>
    <w:rsid w:val="00E96D63"/>
    <w:rsid w:val="00EA1B79"/>
    <w:rsid w:val="00EE62EB"/>
    <w:rsid w:val="00EF3946"/>
    <w:rsid w:val="00EF5BEA"/>
    <w:rsid w:val="00EF7420"/>
    <w:rsid w:val="00F20AE4"/>
    <w:rsid w:val="00F30154"/>
    <w:rsid w:val="00F54475"/>
    <w:rsid w:val="00F54BB7"/>
    <w:rsid w:val="00F91C4C"/>
    <w:rsid w:val="00F94115"/>
    <w:rsid w:val="00FB21DC"/>
    <w:rsid w:val="00FB3F28"/>
    <w:rsid w:val="00FD784C"/>
    <w:rsid w:val="00FE7D17"/>
    <w:rsid w:val="00FF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4DD7"/>
  <w15:chartTrackingRefBased/>
  <w15:docId w15:val="{97512BFE-A46F-4818-B92B-17B96451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E96D63"/>
    <w:pPr>
      <w:keepNext/>
      <w:spacing w:after="0" w:line="240" w:lineRule="auto"/>
      <w:jc w:val="both"/>
      <w:outlineLvl w:val="1"/>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19A"/>
    <w:rPr>
      <w:rFonts w:ascii="Segoe UI" w:hAnsi="Segoe UI" w:cs="Segoe UI"/>
      <w:sz w:val="18"/>
      <w:szCs w:val="18"/>
    </w:rPr>
  </w:style>
  <w:style w:type="character" w:customStyle="1" w:styleId="Heading2Char">
    <w:name w:val="Heading 2 Char"/>
    <w:basedOn w:val="DefaultParagraphFont"/>
    <w:link w:val="Heading2"/>
    <w:semiHidden/>
    <w:rsid w:val="00E96D63"/>
    <w:rPr>
      <w:rFonts w:ascii="Arial" w:eastAsia="Times New Roman" w:hAnsi="Arial" w:cs="Times New Roman"/>
      <w:sz w:val="24"/>
      <w:szCs w:val="20"/>
      <w:lang w:eastAsia="en-GB"/>
    </w:rPr>
  </w:style>
  <w:style w:type="character" w:styleId="Strong">
    <w:name w:val="Strong"/>
    <w:basedOn w:val="DefaultParagraphFont"/>
    <w:qFormat/>
    <w:rsid w:val="00E96D63"/>
    <w:rPr>
      <w:b/>
      <w:bCs w:val="0"/>
    </w:rPr>
  </w:style>
  <w:style w:type="paragraph" w:styleId="BodyText3">
    <w:name w:val="Body Text 3"/>
    <w:basedOn w:val="Normal"/>
    <w:link w:val="BodyText3Char"/>
    <w:semiHidden/>
    <w:unhideWhenUsed/>
    <w:rsid w:val="00E96D63"/>
    <w:pPr>
      <w:spacing w:after="0" w:line="240" w:lineRule="auto"/>
    </w:pPr>
    <w:rPr>
      <w:rFonts w:ascii="Arial" w:eastAsia="Times New Roman" w:hAnsi="Arial" w:cs="Times New Roman"/>
      <w:sz w:val="24"/>
      <w:szCs w:val="20"/>
      <w:lang w:eastAsia="en-GB"/>
    </w:rPr>
  </w:style>
  <w:style w:type="character" w:customStyle="1" w:styleId="BodyText3Char">
    <w:name w:val="Body Text 3 Char"/>
    <w:basedOn w:val="DefaultParagraphFont"/>
    <w:link w:val="BodyText3"/>
    <w:semiHidden/>
    <w:rsid w:val="00E96D63"/>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E96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63"/>
  </w:style>
  <w:style w:type="paragraph" w:styleId="Footer">
    <w:name w:val="footer"/>
    <w:basedOn w:val="Normal"/>
    <w:link w:val="FooterChar"/>
    <w:uiPriority w:val="99"/>
    <w:unhideWhenUsed/>
    <w:rsid w:val="00E9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D63"/>
  </w:style>
  <w:style w:type="character" w:styleId="Hyperlink">
    <w:name w:val="Hyperlink"/>
    <w:basedOn w:val="DefaultParagraphFont"/>
    <w:uiPriority w:val="99"/>
    <w:semiHidden/>
    <w:unhideWhenUsed/>
    <w:rsid w:val="00303CE2"/>
    <w:rPr>
      <w:color w:val="0563C1" w:themeColor="hyperlink"/>
      <w:u w:val="single"/>
    </w:rPr>
  </w:style>
  <w:style w:type="paragraph" w:styleId="ListParagraph">
    <w:name w:val="List Paragraph"/>
    <w:basedOn w:val="Normal"/>
    <w:uiPriority w:val="34"/>
    <w:qFormat/>
    <w:rsid w:val="00303CE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397">
      <w:bodyDiv w:val="1"/>
      <w:marLeft w:val="0"/>
      <w:marRight w:val="0"/>
      <w:marTop w:val="0"/>
      <w:marBottom w:val="0"/>
      <w:divBdr>
        <w:top w:val="none" w:sz="0" w:space="0" w:color="auto"/>
        <w:left w:val="none" w:sz="0" w:space="0" w:color="auto"/>
        <w:bottom w:val="none" w:sz="0" w:space="0" w:color="auto"/>
        <w:right w:val="none" w:sz="0" w:space="0" w:color="auto"/>
      </w:divBdr>
    </w:div>
    <w:div w:id="806122863">
      <w:bodyDiv w:val="1"/>
      <w:marLeft w:val="0"/>
      <w:marRight w:val="0"/>
      <w:marTop w:val="0"/>
      <w:marBottom w:val="0"/>
      <w:divBdr>
        <w:top w:val="none" w:sz="0" w:space="0" w:color="auto"/>
        <w:left w:val="none" w:sz="0" w:space="0" w:color="auto"/>
        <w:bottom w:val="none" w:sz="0" w:space="0" w:color="auto"/>
        <w:right w:val="none" w:sz="0" w:space="0" w:color="auto"/>
      </w:divBdr>
    </w:div>
    <w:div w:id="1422337441">
      <w:bodyDiv w:val="1"/>
      <w:marLeft w:val="0"/>
      <w:marRight w:val="0"/>
      <w:marTop w:val="0"/>
      <w:marBottom w:val="0"/>
      <w:divBdr>
        <w:top w:val="none" w:sz="0" w:space="0" w:color="auto"/>
        <w:left w:val="none" w:sz="0" w:space="0" w:color="auto"/>
        <w:bottom w:val="none" w:sz="0" w:space="0" w:color="auto"/>
        <w:right w:val="none" w:sz="0" w:space="0" w:color="auto"/>
      </w:divBdr>
    </w:div>
    <w:div w:id="16428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1367</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Smit</dc:creator>
  <cp:keywords/>
  <dc:description/>
  <cp:lastModifiedBy>Mike Wood</cp:lastModifiedBy>
  <cp:revision>57</cp:revision>
  <cp:lastPrinted>2019-01-10T13:05:00Z</cp:lastPrinted>
  <dcterms:created xsi:type="dcterms:W3CDTF">2018-11-06T06:48:00Z</dcterms:created>
  <dcterms:modified xsi:type="dcterms:W3CDTF">2019-03-31T08:27:00Z</dcterms:modified>
</cp:coreProperties>
</file>